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9D" w:rsidRPr="00E8429D" w:rsidRDefault="00E8429D" w:rsidP="00E8429D">
      <w:pPr>
        <w:spacing w:before="100" w:beforeAutospacing="1"/>
        <w:jc w:val="center"/>
        <w:outlineLvl w:val="0"/>
        <w:rPr>
          <w:rFonts w:eastAsia="Times New Roman"/>
          <w:b/>
          <w:bCs/>
          <w:kern w:val="36"/>
          <w:sz w:val="44"/>
          <w:szCs w:val="44"/>
          <w:lang w:eastAsia="ru-RU"/>
        </w:rPr>
      </w:pPr>
      <w:r w:rsidRPr="00E8429D">
        <w:rPr>
          <w:rFonts w:eastAsia="Times New Roman"/>
          <w:b/>
          <w:bCs/>
          <w:kern w:val="36"/>
          <w:sz w:val="44"/>
          <w:szCs w:val="44"/>
          <w:lang w:eastAsia="ru-RU"/>
        </w:rPr>
        <w:t>Федеральный закон "Об основах охраны здоровья граждан в Российской Федерации" от 21.11.2011 N 323-ФЗ</w:t>
      </w:r>
    </w:p>
    <w:p w:rsidR="007D7A39" w:rsidRDefault="00E8429D" w:rsidP="00E8429D">
      <w:pPr>
        <w:pStyle w:val="ConsPlusNormal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(извлечение)</w:t>
      </w:r>
      <w:bookmarkStart w:id="0" w:name="_GoBack"/>
      <w:bookmarkEnd w:id="0"/>
    </w:p>
    <w:p w:rsidR="007D7A39" w:rsidRDefault="007D7A39" w:rsidP="007D7A39">
      <w:pPr>
        <w:pStyle w:val="ConsPlusNormal"/>
        <w:jc w:val="center"/>
        <w:outlineLvl w:val="0"/>
        <w:rPr>
          <w:b/>
          <w:bCs/>
          <w:sz w:val="28"/>
          <w:szCs w:val="28"/>
        </w:rPr>
      </w:pPr>
    </w:p>
    <w:p w:rsidR="007D7A39" w:rsidRDefault="007D7A39" w:rsidP="007D7A39">
      <w:pPr>
        <w:pStyle w:val="ConsPlusNormal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4. ПРАВА И ОБЯЗАННОСТИ ГРАЖДАН В СФЕРЕ</w:t>
      </w:r>
    </w:p>
    <w:p w:rsidR="007D7A39" w:rsidRDefault="007D7A39" w:rsidP="007D7A39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ОХРАНЫ ЗДОРОВЬЯ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Статья 19. Право на медицинскую помощь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Каждый имеет право на медицинскую помощь.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Каждый имеет право на медицинскую помощь в гарантированном объеме, оказываемую без взимания платы в соответствии с </w:t>
      </w:r>
      <w:hyperlink r:id="rId5" w:history="1">
        <w:r>
          <w:rPr>
            <w:rStyle w:val="a3"/>
            <w:color w:val="0000FF"/>
            <w:sz w:val="28"/>
            <w:szCs w:val="28"/>
            <w:u w:val="none"/>
          </w:rPr>
          <w:t>программой</w:t>
        </w:r>
      </w:hyperlink>
      <w:r>
        <w:rPr>
          <w:sz w:val="28"/>
          <w:szCs w:val="28"/>
        </w:rPr>
        <w:t xml:space="preserve"> государственных гарантий бесплатного оказания гражданам медицинской помощи, а также на получение платных медицинских услуг и иных услуг, в том числе в соответствии с договором добровольного медицинского страхования.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Право на медицинскую помощь иностранных граждан, проживающих и пребывающих на территории Российской Федерации, устанавливается законодательством Российской Федерации и соответствующими международными договорами Российской Федерации. Лица без гражданства, постоянно проживающие в Российской Федерации, пользуются правом на медицинскую помощь наравне с гражданами Российской Федерации, если иное не предусмотрено международными договорами Российской Федерации.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hyperlink r:id="rId6" w:history="1">
        <w:r>
          <w:rPr>
            <w:rStyle w:val="a3"/>
            <w:color w:val="0000FF"/>
            <w:sz w:val="28"/>
            <w:szCs w:val="28"/>
            <w:u w:val="none"/>
          </w:rPr>
          <w:t>Порядок</w:t>
        </w:r>
      </w:hyperlink>
      <w:r>
        <w:rPr>
          <w:sz w:val="28"/>
          <w:szCs w:val="28"/>
        </w:rPr>
        <w:t xml:space="preserve"> оказания медицинской помощи иностранным гражданам определяется Правительством Российской Федерации.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Пациент имеет право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выбор врача и выбор медицинской организации в соответствии с настоящим Федеральным законом;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профилактику, диагностику, лечение, медицинскую реабилитацию в медицинских организациях в условиях, соответствующих санитарно-гигиеническим </w:t>
      </w:r>
      <w:hyperlink r:id="rId7" w:history="1">
        <w:r>
          <w:rPr>
            <w:rStyle w:val="a3"/>
            <w:color w:val="0000FF"/>
            <w:sz w:val="28"/>
            <w:szCs w:val="28"/>
            <w:u w:val="none"/>
          </w:rPr>
          <w:t>требованиям</w:t>
        </w:r>
      </w:hyperlink>
      <w:r>
        <w:rPr>
          <w:sz w:val="28"/>
          <w:szCs w:val="28"/>
        </w:rPr>
        <w:t>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получение консультаций врачей-специалистов;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облегчение боли, связанной с заболеванием и (или) медицинским вмешательством, доступными методами и лекарственными препаратами;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получение информации о своих правах и обязанностях, состоянии своего здоровья, выбор лиц, которым в интересах пациента может быть передана информация о состоянии его здоровья;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получение лечебного питания в случае нахождения пациента на лечении в стационарных условиях;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защиту сведений, составляющих врачебную тайну;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отказ от медицинского вмешательства;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 возмещение вреда, причиненного здоровью при оказании ему медицинской помощи;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допуск к нему адвоката или </w:t>
      </w:r>
      <w:hyperlink r:id="rId8" w:history="1">
        <w:r>
          <w:rPr>
            <w:rStyle w:val="a3"/>
            <w:color w:val="0000FF"/>
            <w:sz w:val="28"/>
            <w:szCs w:val="28"/>
            <w:u w:val="none"/>
          </w:rPr>
          <w:t>законного представителя</w:t>
        </w:r>
      </w:hyperlink>
      <w:r>
        <w:rPr>
          <w:sz w:val="28"/>
          <w:szCs w:val="28"/>
        </w:rPr>
        <w:t xml:space="preserve"> для защиты своих прав;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11) допуск к нему священнослужителя, а в случае нахождения пациента на лечении в стационарных условиях - на предоставление условий для отправления религиозных обрядов, проведение которых возможно в стационарных условиях, в том числе на предоставление отдельного помещения, если это не нарушает внутренний распорядок медицинской организации.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Статья 20. Информированное добровольное согласие на медицинское вмешательство и на отказ от медицинского вмешательства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целях, методах оказания медицинской помощи, связанном с ними риске, возможных вариантах медицинского вмешательства, о его последствиях, а также о предполагаемых результатах оказания медицинской помощи.</w:t>
      </w:r>
      <w:proofErr w:type="gramEnd"/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Информированное добровольное согласие на медицинское вмешательство дает один из родителей или иной </w:t>
      </w:r>
      <w:hyperlink r:id="rId9" w:history="1">
        <w:r>
          <w:rPr>
            <w:rStyle w:val="a3"/>
            <w:color w:val="0000FF"/>
            <w:sz w:val="28"/>
            <w:szCs w:val="28"/>
            <w:u w:val="none"/>
          </w:rPr>
          <w:t>законный представитель</w:t>
        </w:r>
      </w:hyperlink>
      <w:r>
        <w:rPr>
          <w:sz w:val="28"/>
          <w:szCs w:val="28"/>
        </w:rPr>
        <w:t xml:space="preserve"> в отношении: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лица, не достигшего возраста, установленного </w:t>
      </w:r>
      <w:hyperlink r:id="rId10" w:history="1">
        <w:r>
          <w:rPr>
            <w:rStyle w:val="a3"/>
            <w:color w:val="0000FF"/>
            <w:sz w:val="28"/>
            <w:szCs w:val="28"/>
            <w:u w:val="none"/>
          </w:rPr>
          <w:t>частью 5 статьи 47</w:t>
        </w:r>
      </w:hyperlink>
      <w:r>
        <w:rPr>
          <w:sz w:val="28"/>
          <w:szCs w:val="28"/>
        </w:rPr>
        <w:t xml:space="preserve"> и </w:t>
      </w:r>
      <w:hyperlink r:id="rId11" w:history="1">
        <w:r>
          <w:rPr>
            <w:rStyle w:val="a3"/>
            <w:color w:val="0000FF"/>
            <w:sz w:val="28"/>
            <w:szCs w:val="28"/>
            <w:u w:val="none"/>
          </w:rPr>
          <w:t>частью 2 статьи 54</w:t>
        </w:r>
      </w:hyperlink>
      <w:r>
        <w:rPr>
          <w:sz w:val="28"/>
          <w:szCs w:val="28"/>
        </w:rPr>
        <w:t xml:space="preserve"> настоящего Федерального закона, или лица, признанного в установленном законом порядке недееспособным, если такое лицо по своему состоянию не способно дать согласие на медицинское вмешательство;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(за исключением установленных </w:t>
      </w:r>
      <w:hyperlink r:id="rId12" w:history="1">
        <w:r>
          <w:rPr>
            <w:rStyle w:val="a3"/>
            <w:color w:val="0000FF"/>
            <w:sz w:val="28"/>
            <w:szCs w:val="28"/>
            <w:u w:val="none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случаев приобретения несовершеннолетними полной дееспособности до достижения ими восемнадцатилетнего возраста).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Гражданин, один из родителей или иной законный представитель лица, указанного в </w:t>
      </w:r>
      <w:hyperlink r:id="rId13" w:anchor="Par35" w:history="1">
        <w:r>
          <w:rPr>
            <w:rStyle w:val="a3"/>
            <w:color w:val="0000FF"/>
            <w:sz w:val="28"/>
            <w:szCs w:val="28"/>
            <w:u w:val="none"/>
          </w:rPr>
          <w:t>части 2</w:t>
        </w:r>
      </w:hyperlink>
      <w:r>
        <w:rPr>
          <w:sz w:val="28"/>
          <w:szCs w:val="28"/>
        </w:rPr>
        <w:t xml:space="preserve"> настоящей статьи, имеют право отказаться от медицинского вмешательства или потребовать его прекращения, за исключением случаев, предусмотренных </w:t>
      </w:r>
      <w:hyperlink r:id="rId14" w:anchor="Par45" w:history="1">
        <w:r>
          <w:rPr>
            <w:rStyle w:val="a3"/>
            <w:color w:val="0000FF"/>
            <w:sz w:val="28"/>
            <w:szCs w:val="28"/>
            <w:u w:val="none"/>
          </w:rPr>
          <w:t>частью 9</w:t>
        </w:r>
      </w:hyperlink>
      <w:r>
        <w:rPr>
          <w:sz w:val="28"/>
          <w:szCs w:val="28"/>
        </w:rPr>
        <w:t xml:space="preserve"> настоящей статьи. Законный представитель лица, признанного в установленном законом </w:t>
      </w:r>
      <w:hyperlink r:id="rId15" w:history="1">
        <w:r>
          <w:rPr>
            <w:rStyle w:val="a3"/>
            <w:color w:val="0000FF"/>
            <w:sz w:val="28"/>
            <w:szCs w:val="28"/>
            <w:u w:val="none"/>
          </w:rPr>
          <w:t>порядке</w:t>
        </w:r>
      </w:hyperlink>
      <w:r>
        <w:rPr>
          <w:sz w:val="28"/>
          <w:szCs w:val="28"/>
        </w:rPr>
        <w:t xml:space="preserve"> недееспособным, осуществляет указанное право в случае, если такое лицо по своему состоянию не способно отказаться от медицинского вмешательства.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При отказе от медицинского вмешательства гражданину, одному из родителей или иному законному представителю лица, указанного в </w:t>
      </w:r>
      <w:hyperlink r:id="rId16" w:anchor="Par35" w:history="1">
        <w:r>
          <w:rPr>
            <w:rStyle w:val="a3"/>
            <w:color w:val="0000FF"/>
            <w:sz w:val="28"/>
            <w:szCs w:val="28"/>
            <w:u w:val="none"/>
          </w:rPr>
          <w:t>части 2</w:t>
        </w:r>
      </w:hyperlink>
      <w:r>
        <w:rPr>
          <w:sz w:val="28"/>
          <w:szCs w:val="28"/>
        </w:rPr>
        <w:t xml:space="preserve"> настоящей статьи, в доступной для него форме должны быть разъяснены возможные последствия такого отказа.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 отказе одного из родителей или иного законного представителя лица, указанного в </w:t>
      </w:r>
      <w:hyperlink r:id="rId17" w:anchor="Par35" w:history="1">
        <w:r>
          <w:rPr>
            <w:rStyle w:val="a3"/>
            <w:color w:val="0000FF"/>
            <w:sz w:val="28"/>
            <w:szCs w:val="28"/>
            <w:u w:val="none"/>
          </w:rPr>
          <w:t>части 2</w:t>
        </w:r>
      </w:hyperlink>
      <w:r>
        <w:rPr>
          <w:sz w:val="28"/>
          <w:szCs w:val="28"/>
        </w:rPr>
        <w:t xml:space="preserve"> настоящей статьи, либо законного представителя лица, признанного в установленном законом порядке недееспособным, от медицинского вмешательства, необходимого для спасения его жизни, медицинская организация имеет право обратиться в суд для защиты интересов такого лица. Законный представитель лица, признанного в установленном законом порядке недееспособным, извещает орган опеки и попечительства по месту жительства подопечного об отказе от медицинского вмешательства, необходимого для спасения жизни подопечного, не позднее дня, следующего за днем этого отказа.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Лица, указанные в </w:t>
      </w:r>
      <w:hyperlink r:id="rId18" w:anchor="Par34" w:history="1">
        <w:r>
          <w:rPr>
            <w:rStyle w:val="a3"/>
            <w:color w:val="0000FF"/>
            <w:sz w:val="28"/>
            <w:szCs w:val="28"/>
            <w:u w:val="none"/>
          </w:rPr>
          <w:t>частях 1</w:t>
        </w:r>
      </w:hyperlink>
      <w:r>
        <w:rPr>
          <w:sz w:val="28"/>
          <w:szCs w:val="28"/>
        </w:rPr>
        <w:t xml:space="preserve"> и </w:t>
      </w:r>
      <w:hyperlink r:id="rId19" w:anchor="Par35" w:history="1">
        <w:r>
          <w:rPr>
            <w:rStyle w:val="a3"/>
            <w:color w:val="0000FF"/>
            <w:sz w:val="28"/>
            <w:szCs w:val="28"/>
            <w:u w:val="none"/>
          </w:rPr>
          <w:t>2</w:t>
        </w:r>
      </w:hyperlink>
      <w:r>
        <w:rPr>
          <w:sz w:val="28"/>
          <w:szCs w:val="28"/>
        </w:rPr>
        <w:t xml:space="preserve"> настоящей статьи, для получения первичной медико-санитарной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вмешательства, которые включаются в </w:t>
      </w:r>
      <w:hyperlink r:id="rId20" w:history="1">
        <w:r>
          <w:rPr>
            <w:rStyle w:val="a3"/>
            <w:color w:val="0000FF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>, устанавливаемый уполномоченным федеральным органом исполнительной власти.</w:t>
      </w:r>
      <w:proofErr w:type="gramEnd"/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Информированное добровольное согласие на медицинское вмешательство или отказ от медицинского вмешательства оформляется в письменной форме, подписывается гражданином, одним из родителей или иным законным представителем, медицинским работником и содержится в медицинской документации пациента.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Порядок дачи информированного добровольного согласия на медицинское вмешательство и отказа от медицинского вмешательства, в том числе в отношении определенных видов медицинского вмешательства,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Медицинское вмешательство без согласия гражданина, одного из родителей или иного законного представителя допускается: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 (в отношении лиц, указанных в </w:t>
      </w:r>
      <w:hyperlink r:id="rId21" w:anchor="Par35" w:history="1">
        <w:r>
          <w:rPr>
            <w:rStyle w:val="a3"/>
            <w:color w:val="0000FF"/>
            <w:sz w:val="28"/>
            <w:szCs w:val="28"/>
            <w:u w:val="none"/>
          </w:rPr>
          <w:t>части 2</w:t>
        </w:r>
      </w:hyperlink>
      <w:r>
        <w:rPr>
          <w:sz w:val="28"/>
          <w:szCs w:val="28"/>
        </w:rPr>
        <w:t xml:space="preserve"> настоящей статьи);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отношении лиц, страдающих </w:t>
      </w:r>
      <w:hyperlink r:id="rId22" w:history="1">
        <w:r>
          <w:rPr>
            <w:rStyle w:val="a3"/>
            <w:color w:val="0000FF"/>
            <w:sz w:val="28"/>
            <w:szCs w:val="28"/>
            <w:u w:val="none"/>
          </w:rPr>
          <w:t>заболеваниями</w:t>
        </w:r>
      </w:hyperlink>
      <w:r>
        <w:rPr>
          <w:sz w:val="28"/>
          <w:szCs w:val="28"/>
        </w:rPr>
        <w:t>, представляющими опасность для окружающих;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в отношении лиц, страдающих тяжелыми психическими расстройствами;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в отношении лиц, совершивших общественно опасные деяния (преступления);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 проведении судебно-медицинской экспертизы и (или) судебно-психиатрической экспертизы.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Решение о медицинском вмешательстве без согласия гражданина, одного из родителей или иного </w:t>
      </w:r>
      <w:hyperlink r:id="rId23" w:history="1">
        <w:r>
          <w:rPr>
            <w:rStyle w:val="a3"/>
            <w:color w:val="0000FF"/>
            <w:sz w:val="28"/>
            <w:szCs w:val="28"/>
            <w:u w:val="none"/>
          </w:rPr>
          <w:t>законного представителя</w:t>
        </w:r>
      </w:hyperlink>
      <w:r>
        <w:rPr>
          <w:sz w:val="28"/>
          <w:szCs w:val="28"/>
        </w:rPr>
        <w:t xml:space="preserve"> принимается: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в случаях, указанных в </w:t>
      </w:r>
      <w:hyperlink r:id="rId24" w:anchor="Par46" w:history="1">
        <w:r>
          <w:rPr>
            <w:rStyle w:val="a3"/>
            <w:color w:val="0000FF"/>
            <w:sz w:val="28"/>
            <w:szCs w:val="28"/>
            <w:u w:val="none"/>
          </w:rPr>
          <w:t>пунктах 1</w:t>
        </w:r>
      </w:hyperlink>
      <w:r>
        <w:rPr>
          <w:sz w:val="28"/>
          <w:szCs w:val="28"/>
        </w:rPr>
        <w:t xml:space="preserve"> и </w:t>
      </w:r>
      <w:hyperlink r:id="rId25" w:anchor="Par47" w:history="1">
        <w:r>
          <w:rPr>
            <w:rStyle w:val="a3"/>
            <w:color w:val="0000FF"/>
            <w:sz w:val="28"/>
            <w:szCs w:val="28"/>
            <w:u w:val="none"/>
          </w:rPr>
          <w:t>2 части 9</w:t>
        </w:r>
      </w:hyperlink>
      <w:r>
        <w:rPr>
          <w:sz w:val="28"/>
          <w:szCs w:val="28"/>
        </w:rPr>
        <w:t xml:space="preserve"> настоящей статьи, - консилиумом врачей, а в случае, если собрать консилиум невозможно, - непосредственно лечащим (дежурным) врачом с внесением такого решения в медицинскую документацию пациента и последующим уведомлением должностных лиц медицинской организации (руководителя медицинской организации или руководителя отделения медицинской организации), гражданина, в отношении которого проведено медицинское вмешательство, одного из родителей или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иного законного представителя лица, которое указано в </w:t>
      </w:r>
      <w:hyperlink r:id="rId26" w:anchor="Par35" w:history="1">
        <w:r>
          <w:rPr>
            <w:rStyle w:val="a3"/>
            <w:color w:val="0000FF"/>
            <w:sz w:val="28"/>
            <w:szCs w:val="28"/>
            <w:u w:val="none"/>
          </w:rPr>
          <w:t>части 2</w:t>
        </w:r>
      </w:hyperlink>
      <w:r>
        <w:rPr>
          <w:sz w:val="28"/>
          <w:szCs w:val="28"/>
        </w:rPr>
        <w:t xml:space="preserve"> настоящей статьи и в отношении которого проведено медицинское вмешательство, либо судом в случаях и в порядке, которые установлены законодательством Российской Федерации;</w:t>
      </w:r>
      <w:proofErr w:type="gramEnd"/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отношении лиц, указанных в </w:t>
      </w:r>
      <w:hyperlink r:id="rId27" w:anchor="Par48" w:history="1">
        <w:r>
          <w:rPr>
            <w:rStyle w:val="a3"/>
            <w:color w:val="0000FF"/>
            <w:sz w:val="28"/>
            <w:szCs w:val="28"/>
            <w:u w:val="none"/>
          </w:rPr>
          <w:t>пунктах 3</w:t>
        </w:r>
      </w:hyperlink>
      <w:r>
        <w:rPr>
          <w:sz w:val="28"/>
          <w:szCs w:val="28"/>
        </w:rPr>
        <w:t xml:space="preserve"> и </w:t>
      </w:r>
      <w:hyperlink r:id="rId28" w:anchor="Par49" w:history="1">
        <w:r>
          <w:rPr>
            <w:rStyle w:val="a3"/>
            <w:color w:val="0000FF"/>
            <w:sz w:val="28"/>
            <w:szCs w:val="28"/>
            <w:u w:val="none"/>
          </w:rPr>
          <w:t>4 части 9</w:t>
        </w:r>
      </w:hyperlink>
      <w:r>
        <w:rPr>
          <w:sz w:val="28"/>
          <w:szCs w:val="28"/>
        </w:rPr>
        <w:t xml:space="preserve"> настоящей статьи, - судом в случаях и в порядке, которые установлены </w:t>
      </w:r>
      <w:hyperlink r:id="rId29" w:history="1">
        <w:r>
          <w:rPr>
            <w:rStyle w:val="a3"/>
            <w:color w:val="0000FF"/>
            <w:sz w:val="28"/>
            <w:szCs w:val="28"/>
            <w:u w:val="none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 лицам, совершившим преступления, могут быть применены принудительные меры медицинского характера по основаниям и в порядке, которые установлены федеральным </w:t>
      </w:r>
      <w:hyperlink r:id="rId30" w:history="1">
        <w:r>
          <w:rPr>
            <w:rStyle w:val="a3"/>
            <w:color w:val="0000FF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>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Статья 21. Выбор врача и медицинской организации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 оказании гражданину медицинской помощи в рамках </w:t>
      </w:r>
      <w:hyperlink r:id="rId31" w:history="1">
        <w:r>
          <w:rPr>
            <w:rStyle w:val="a3"/>
            <w:color w:val="0000FF"/>
            <w:sz w:val="28"/>
            <w:szCs w:val="28"/>
            <w:u w:val="none"/>
          </w:rPr>
          <w:t>программы</w:t>
        </w:r>
      </w:hyperlink>
      <w:r>
        <w:rPr>
          <w:sz w:val="28"/>
          <w:szCs w:val="28"/>
        </w:rPr>
        <w:t xml:space="preserve"> государственных гарантий бесплатного оказания гражданам медицинской помощи он имеет право на выбор медицинской организации в </w:t>
      </w:r>
      <w:hyperlink r:id="rId32" w:history="1">
        <w:r>
          <w:rPr>
            <w:rStyle w:val="a3"/>
            <w:color w:val="0000FF"/>
            <w:sz w:val="28"/>
            <w:szCs w:val="28"/>
            <w:u w:val="none"/>
          </w:rPr>
          <w:t>порядке</w:t>
        </w:r>
      </w:hyperlink>
      <w:r>
        <w:rPr>
          <w:sz w:val="28"/>
          <w:szCs w:val="28"/>
        </w:rPr>
        <w:t xml:space="preserve">, утвержденном уполномоченным федеральным органом исполнительной власти, и на выбор врача с учетом согласия врача. </w:t>
      </w:r>
      <w:hyperlink r:id="rId33" w:history="1">
        <w:proofErr w:type="gramStart"/>
        <w:r>
          <w:rPr>
            <w:rStyle w:val="a3"/>
            <w:color w:val="0000FF"/>
            <w:sz w:val="28"/>
            <w:szCs w:val="28"/>
            <w:u w:val="none"/>
          </w:rPr>
          <w:t>Особенности</w:t>
        </w:r>
      </w:hyperlink>
      <w:r>
        <w:rPr>
          <w:sz w:val="28"/>
          <w:szCs w:val="28"/>
        </w:rPr>
        <w:t xml:space="preserve"> выбора медицинской организации гражданами, проживающими в закрытых административно-территориальных образованиях, на территориях с опасными для здоровья человека физическими, химическими и биологическими факторами, включенных в соответствующий </w:t>
      </w:r>
      <w:hyperlink r:id="rId34" w:history="1">
        <w:r>
          <w:rPr>
            <w:rStyle w:val="a3"/>
            <w:color w:val="0000FF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>, а также работниками организаций, включенных в перечень организаций отдельных отраслей промышленности с особо опасными условиями труда, устанавливаются Правительством Российской Федерации.</w:t>
      </w:r>
      <w:proofErr w:type="gramEnd"/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Для получения первичной медико-санитарной помощи гражданин выбирает медицинскую организацию, в том числе по территориально-участковому принципу, не чаще чем один раз в год (за исключением случаев изменения места жительства или места пребывания гражданина). В выбранной медицинской организации гражданин осуществляет выбор не чаще чем один раз в год (за исключением случаев замены медицинской организации) врача-терапевта, врача-терапевта участкового, врача-педиатра, врача-педиатра участкового, врача общей практики (семейного врача) или </w:t>
      </w:r>
      <w:r>
        <w:rPr>
          <w:sz w:val="28"/>
          <w:szCs w:val="28"/>
        </w:rPr>
        <w:lastRenderedPageBreak/>
        <w:t>фельдшера путем подачи заявления лично или через своего представителя на имя руководителя медицинской организации.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Оказание первичной специализированной медико-санитарной помощи осуществляется: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случае самостоятельного обращения гражданина в медицинскую организацию, в том числе организацию, выбранную им в соответствии с </w:t>
      </w:r>
      <w:hyperlink r:id="rId35" w:anchor="Par60" w:history="1">
        <w:r>
          <w:rPr>
            <w:rStyle w:val="a3"/>
            <w:color w:val="0000FF"/>
            <w:sz w:val="28"/>
            <w:szCs w:val="28"/>
            <w:u w:val="none"/>
          </w:rPr>
          <w:t>частью 2</w:t>
        </w:r>
      </w:hyperlink>
      <w:r>
        <w:rPr>
          <w:sz w:val="28"/>
          <w:szCs w:val="28"/>
        </w:rPr>
        <w:t xml:space="preserve"> настоящей статьи, с учетом </w:t>
      </w:r>
      <w:hyperlink r:id="rId36" w:history="1">
        <w:r>
          <w:rPr>
            <w:rStyle w:val="a3"/>
            <w:color w:val="0000FF"/>
            <w:sz w:val="28"/>
            <w:szCs w:val="28"/>
            <w:u w:val="none"/>
          </w:rPr>
          <w:t>порядков</w:t>
        </w:r>
      </w:hyperlink>
      <w:r>
        <w:rPr>
          <w:sz w:val="28"/>
          <w:szCs w:val="28"/>
        </w:rPr>
        <w:t xml:space="preserve"> оказания медицинской помощи.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Для получения специализированной медицинской помощи в плановой форме выбор медицинской организации осуществляется по направлению лечащего врача.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организаций, оказывающих медицинскую помощь по соответствующему профилю,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помощи, установленных территориальной программой государственных гарантий бесплатного оказания гражданам медицинской помощи.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Медицинская помощь в неотложной или экстренной форме оказывается гражданам с учетом соблюдения установленных требований к срокам ее оказания.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При оказании гражданину медицинской помощи в рамках </w:t>
      </w:r>
      <w:hyperlink r:id="rId37" w:history="1">
        <w:r>
          <w:rPr>
            <w:rStyle w:val="a3"/>
            <w:color w:val="0000FF"/>
            <w:sz w:val="28"/>
            <w:szCs w:val="28"/>
            <w:u w:val="none"/>
          </w:rPr>
          <w:t>программы</w:t>
        </w:r>
      </w:hyperlink>
      <w:r>
        <w:rPr>
          <w:sz w:val="28"/>
          <w:szCs w:val="28"/>
        </w:rPr>
        <w:t xml:space="preserve"> государственных гарантий бесплатного оказания гражданам медицинской помощи выбор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осуществляется в </w:t>
      </w:r>
      <w:hyperlink r:id="rId38" w:history="1">
        <w:r>
          <w:rPr>
            <w:rStyle w:val="a3"/>
            <w:color w:val="0000FF"/>
            <w:sz w:val="28"/>
            <w:szCs w:val="28"/>
            <w:u w:val="none"/>
          </w:rPr>
          <w:t>порядке</w:t>
        </w:r>
      </w:hyperlink>
      <w:r>
        <w:rPr>
          <w:sz w:val="28"/>
          <w:szCs w:val="28"/>
        </w:rPr>
        <w:t>, устанавливаемом уполномоченным федеральным органом исполнительной власти.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При выборе врача и медицинской организации гражданин имеет право на получение информации в доступной для него форме, в том числе размещенной в информационно-телекоммуникационной сети "Интернет" (далее - сеть "Интернет"), о медицинской организации, об осуществляемой ею медицинской деятельности и о врачах, об уровне их образования и квалификации.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 xml:space="preserve">Выбор врача и медицинской организации военнослужащими и лицами, приравненными по медицинскому обеспечению к военнослужащим, гражданами, проходящими альтернативную гражданскую службу, гражданами, подлежащими призыву на военную службу или направляемыми на альтернативную гражданскую службу, и гражданами, поступающими на военную службу по контракту или приравненную к ней службу, а также задержанными, заключенными под стражу, отбывающими наказание в виде </w:t>
      </w:r>
      <w:r>
        <w:rPr>
          <w:sz w:val="28"/>
          <w:szCs w:val="28"/>
        </w:rPr>
        <w:lastRenderedPageBreak/>
        <w:t>ограничения свободы, ареста, лишения свободы либо</w:t>
      </w:r>
      <w:proofErr w:type="gramEnd"/>
      <w:r>
        <w:rPr>
          <w:sz w:val="28"/>
          <w:szCs w:val="28"/>
        </w:rPr>
        <w:t xml:space="preserve"> административного ареста осуществляется с учетом особенностей оказания медицинской помощи, установленных </w:t>
      </w:r>
      <w:hyperlink r:id="rId39" w:anchor="Par93" w:history="1">
        <w:r>
          <w:rPr>
            <w:rStyle w:val="a3"/>
            <w:color w:val="0000FF"/>
            <w:sz w:val="28"/>
            <w:szCs w:val="28"/>
            <w:u w:val="none"/>
          </w:rPr>
          <w:t>статьями 25</w:t>
        </w:r>
      </w:hyperlink>
      <w:r>
        <w:rPr>
          <w:sz w:val="28"/>
          <w:szCs w:val="28"/>
        </w:rPr>
        <w:t xml:space="preserve"> и </w:t>
      </w:r>
      <w:hyperlink r:id="rId40" w:anchor="Par115" w:history="1">
        <w:r>
          <w:rPr>
            <w:rStyle w:val="a3"/>
            <w:color w:val="0000FF"/>
            <w:sz w:val="28"/>
            <w:szCs w:val="28"/>
            <w:u w:val="none"/>
          </w:rPr>
          <w:t>26</w:t>
        </w:r>
      </w:hyperlink>
      <w:r>
        <w:rPr>
          <w:sz w:val="28"/>
          <w:szCs w:val="28"/>
        </w:rPr>
        <w:t xml:space="preserve"> настоящего Федерального закона.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помощи. В этом случае медицинская организация обязана оказать такому пациенту медицинскую помощь без участия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Статья 22. Информация о состоянии здоровья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Каждый имеет право получить в доступной для него форме имеющуюся в медицинской организации информацию о состоянии своего здоровья, в том числе сведения о результатах медицинского обследования, наличии заболевания, об установленном диагнозе и о прогнозе развития заболевания, методах оказания медицинской помощи, связанном с ними риске, возможных видах медицинского вмешательства, его последствиях и результатах оказания медицинской помощи.</w:t>
      </w:r>
      <w:proofErr w:type="gramEnd"/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Информация о состоянии здоровья предоставляется пациенту лично лечащим врачом или другими медицинскими работниками, принимающими непосредственное участие в медицинском обследовании и лечении. В отношении лиц, не достигших возраста, установленного в </w:t>
      </w:r>
      <w:hyperlink r:id="rId41" w:history="1">
        <w:r>
          <w:rPr>
            <w:rStyle w:val="a3"/>
            <w:color w:val="0000FF"/>
            <w:sz w:val="28"/>
            <w:szCs w:val="28"/>
            <w:u w:val="none"/>
          </w:rPr>
          <w:t>части 2 статьи 54</w:t>
        </w:r>
      </w:hyperlink>
      <w:r>
        <w:rPr>
          <w:sz w:val="28"/>
          <w:szCs w:val="28"/>
        </w:rPr>
        <w:t xml:space="preserve"> настоящего Федерального закона, и граждан, признанных в установленном законом порядке недееспособными, информация о состоянии здоровья предоставляется их законным представителям.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Информация о состоянии здоровья не может быть предоставлена пациенту против его воли. </w:t>
      </w:r>
      <w:proofErr w:type="gramStart"/>
      <w:r>
        <w:rPr>
          <w:sz w:val="28"/>
          <w:szCs w:val="28"/>
        </w:rPr>
        <w:t>В случае неблагоприятного прогноза развития заболевания информация должна сообщаться в деликатной форме гражданину или его супругу (супруге), одному из близких родственников (детям, родителям, усыновленным, усыновителям, родным братьям и родным сестрам, внукам, дедушкам, бабушкам), если пациент не запретил сообщать им об этом и (или) не определил иное лицо, которому должна быть передана такая информация.</w:t>
      </w:r>
      <w:proofErr w:type="gramEnd"/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Пациент либо его </w:t>
      </w:r>
      <w:hyperlink r:id="rId42" w:history="1">
        <w:r>
          <w:rPr>
            <w:rStyle w:val="a3"/>
            <w:color w:val="0000FF"/>
            <w:sz w:val="28"/>
            <w:szCs w:val="28"/>
            <w:u w:val="none"/>
          </w:rPr>
          <w:t>законный представитель</w:t>
        </w:r>
      </w:hyperlink>
      <w:r>
        <w:rPr>
          <w:sz w:val="28"/>
          <w:szCs w:val="28"/>
        </w:rPr>
        <w:t xml:space="preserve"> имеет право непосредственно знакомиться с медицинской документацией, отражающей состояние его здоровья, в порядке, установленном уполномоченным федеральным органом исполнительной власти, и получать на основании такой документации консультации у других специалистов.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Пациент либо его законный представитель имеет право на основании письменного заявления получать отражающие состояние здоровья медицинские документы, их копии и выписки из медицинских документов. Основания, порядок и сроки предоставления медицинских документов (их </w:t>
      </w:r>
      <w:r>
        <w:rPr>
          <w:sz w:val="28"/>
          <w:szCs w:val="28"/>
        </w:rPr>
        <w:lastRenderedPageBreak/>
        <w:t>копий) и выписок из них устанавливаются уполномоченным федеральным органом исполнительной власти.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Статья 27. Обязанности граждан в сфере охраны здоровья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Граждане обязаны заботиться о сохранении своего здоровья.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Граждане в случаях, предусмотренных законодательством Российской Федерации, обязаны проходить медицинские осмотры, а граждане, страдающие </w:t>
      </w:r>
      <w:hyperlink r:id="rId43" w:history="1">
        <w:r>
          <w:rPr>
            <w:rStyle w:val="a3"/>
            <w:color w:val="0000FF"/>
            <w:sz w:val="28"/>
            <w:szCs w:val="28"/>
            <w:u w:val="none"/>
          </w:rPr>
          <w:t>заболеваниями</w:t>
        </w:r>
      </w:hyperlink>
      <w:r>
        <w:rPr>
          <w:sz w:val="28"/>
          <w:szCs w:val="28"/>
        </w:rPr>
        <w:t>, представляющими опасность для окружающих, в случаях, предусмотренных законодательством Российской Федерации, обязаны проходить медицинское обследование и лечение, а также заниматься профилактикой этих заболеваний.</w:t>
      </w:r>
    </w:p>
    <w:p w:rsidR="007D7A39" w:rsidRDefault="007D7A39" w:rsidP="007D7A3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Граждане, находящиеся на лечении, обязаны соблюдать режим лечения, в том числе определенный на период их временной нетрудоспособности, и правила поведения пациента в медицинских организациях.</w:t>
      </w:r>
    </w:p>
    <w:p w:rsidR="00770A89" w:rsidRDefault="00770A89"/>
    <w:sectPr w:rsidR="0077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39E"/>
    <w:rsid w:val="0025739E"/>
    <w:rsid w:val="00770A89"/>
    <w:rsid w:val="007D7A39"/>
    <w:rsid w:val="00E8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429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7A39"/>
    <w:rPr>
      <w:color w:val="0000FF" w:themeColor="hyperlink"/>
      <w:u w:val="single"/>
    </w:rPr>
  </w:style>
  <w:style w:type="paragraph" w:customStyle="1" w:styleId="ConsPlusNormal">
    <w:name w:val="ConsPlusNormal"/>
    <w:rsid w:val="007D7A39"/>
    <w:pPr>
      <w:autoSpaceDE w:val="0"/>
      <w:autoSpaceDN w:val="0"/>
      <w:adjustRightInd w:val="0"/>
    </w:pPr>
    <w:rPr>
      <w:rFonts w:eastAsia="Times New Roman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29D"/>
    <w:rPr>
      <w:rFonts w:eastAsia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8429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7A39"/>
    <w:rPr>
      <w:color w:val="0000FF" w:themeColor="hyperlink"/>
      <w:u w:val="single"/>
    </w:rPr>
  </w:style>
  <w:style w:type="paragraph" w:customStyle="1" w:styleId="ConsPlusNormal">
    <w:name w:val="ConsPlusNormal"/>
    <w:rsid w:val="007D7A39"/>
    <w:pPr>
      <w:autoSpaceDE w:val="0"/>
      <w:autoSpaceDN w:val="0"/>
      <w:adjustRightInd w:val="0"/>
    </w:pPr>
    <w:rPr>
      <w:rFonts w:eastAsia="Times New Roman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29D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220CB24FBC14FA796D34D4F27117F9A53428C984A8A23AF5D971C64317070CE16A59F1C7BBA6DAS6S" TargetMode="External"/><Relationship Id="rId13" Type="http://schemas.openxmlformats.org/officeDocument/2006/relationships/hyperlink" Target="file:///C:\Users\Julia\AppData\Local\Temp\&#1055;&#1088;&#1072;&#1074;&#1072;.doc" TargetMode="External"/><Relationship Id="rId18" Type="http://schemas.openxmlformats.org/officeDocument/2006/relationships/hyperlink" Target="file:///C:\Users\Julia\AppData\Local\Temp\&#1055;&#1088;&#1072;&#1074;&#1072;.doc" TargetMode="External"/><Relationship Id="rId26" Type="http://schemas.openxmlformats.org/officeDocument/2006/relationships/hyperlink" Target="file:///C:\Users\Julia\AppData\Local\Temp\&#1055;&#1088;&#1072;&#1074;&#1072;.doc" TargetMode="External"/><Relationship Id="rId39" Type="http://schemas.openxmlformats.org/officeDocument/2006/relationships/hyperlink" Target="file:///C:\Users\Julia\AppData\Local\Temp\&#1055;&#1088;&#1072;&#1074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Julia\AppData\Local\Temp\&#1055;&#1088;&#1072;&#1074;&#1072;.doc" TargetMode="External"/><Relationship Id="rId34" Type="http://schemas.openxmlformats.org/officeDocument/2006/relationships/hyperlink" Target="consultantplus://offline/ref=2B220CB24FBC14FA796D34D4F27117F9AD3A26CB85A7FF30FD807DC44418581BE62355F0C7BBA6A2D0SFS" TargetMode="External"/><Relationship Id="rId42" Type="http://schemas.openxmlformats.org/officeDocument/2006/relationships/hyperlink" Target="consultantplus://offline/ref=2B220CB24FBC14FA796D34D4F27117F9A53428C984A8A23AF5D971C64317070CE16A59F1C7BBA6DAS6S" TargetMode="External"/><Relationship Id="rId7" Type="http://schemas.openxmlformats.org/officeDocument/2006/relationships/hyperlink" Target="consultantplus://offline/ref=2B220CB24FBC14FA796D34D4F27117F9AD3827CA85A2FF30FD807DC444D1S8S" TargetMode="External"/><Relationship Id="rId12" Type="http://schemas.openxmlformats.org/officeDocument/2006/relationships/hyperlink" Target="consultantplus://offline/ref=2B220CB24FBC14FA796D34D4F27117F9AD3426CD80AAFF30FD807DC44418581BE62355F0C7BBA7A7D0S1S" TargetMode="External"/><Relationship Id="rId17" Type="http://schemas.openxmlformats.org/officeDocument/2006/relationships/hyperlink" Target="file:///C:\Users\Julia\AppData\Local\Temp\&#1055;&#1088;&#1072;&#1074;&#1072;.doc" TargetMode="External"/><Relationship Id="rId25" Type="http://schemas.openxmlformats.org/officeDocument/2006/relationships/hyperlink" Target="file:///C:\Users\Julia\AppData\Local\Temp\&#1055;&#1088;&#1072;&#1074;&#1072;.doc" TargetMode="External"/><Relationship Id="rId33" Type="http://schemas.openxmlformats.org/officeDocument/2006/relationships/hyperlink" Target="consultantplus://offline/ref=2B220CB24FBC14FA796D34D4F27117F9AD3E2DCC87A1FF30FD807DC444D1S8S" TargetMode="External"/><Relationship Id="rId38" Type="http://schemas.openxmlformats.org/officeDocument/2006/relationships/hyperlink" Target="consultantplus://offline/ref=2B220CB24FBC14FA796D34D4F27117F9AD392DC986A0FF30FD807DC44418581BE62355F0C7BBA6A2D0SFS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Julia\AppData\Local\Temp\&#1055;&#1088;&#1072;&#1074;&#1072;.doc" TargetMode="External"/><Relationship Id="rId20" Type="http://schemas.openxmlformats.org/officeDocument/2006/relationships/hyperlink" Target="consultantplus://offline/ref=2B220CB24FBC14FA796D34D4F27117F9AD3F27CA81A5FF30FD807DC44418581BE62355F0C7BBA6A2D0SFS" TargetMode="External"/><Relationship Id="rId29" Type="http://schemas.openxmlformats.org/officeDocument/2006/relationships/hyperlink" Target="consultantplus://offline/ref=2B220CB24FBC14FA796D34D4F27117F9AD3426CD83ABFF30FD807DC44418581BE62355F0C7BBA6A7D0SES" TargetMode="External"/><Relationship Id="rId41" Type="http://schemas.openxmlformats.org/officeDocument/2006/relationships/hyperlink" Target="consultantplus://offline/ref=2B220CB24FBC14FA796D34D4F27117F9AD3429CD82A2FF30FD807DC44418581BE62355F0C7BBA3A7D0S7S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B220CB24FBC14FA796D34D4F27117F9AD392DCE86A5FF30FD807DC44418581BE62355F0C7BBA6A2D0SFS" TargetMode="External"/><Relationship Id="rId11" Type="http://schemas.openxmlformats.org/officeDocument/2006/relationships/hyperlink" Target="consultantplus://offline/ref=2B220CB24FBC14FA796D34D4F27117F9AD3429CD82A2FF30FD807DC44418581BE62355F0C7BBA3A7D0S7S" TargetMode="External"/><Relationship Id="rId24" Type="http://schemas.openxmlformats.org/officeDocument/2006/relationships/hyperlink" Target="file:///C:\Users\Julia\AppData\Local\Temp\&#1055;&#1088;&#1072;&#1074;&#1072;.doc" TargetMode="External"/><Relationship Id="rId32" Type="http://schemas.openxmlformats.org/officeDocument/2006/relationships/hyperlink" Target="consultantplus://offline/ref=2B220CB24FBC14FA796D34D4F27117F9AD3E2ECD87A2FF30FD807DC44418581BE62355F0C7BBA6A2D0SFS" TargetMode="External"/><Relationship Id="rId37" Type="http://schemas.openxmlformats.org/officeDocument/2006/relationships/hyperlink" Target="consultantplus://offline/ref=2B220CB24FBC14FA796D34D4F27117F9AD392FC884A2FF30FD807DC44418581BE62355F0C7BBA6A4D0SES" TargetMode="External"/><Relationship Id="rId40" Type="http://schemas.openxmlformats.org/officeDocument/2006/relationships/hyperlink" Target="file:///C:\Users\Julia\AppData\Local\Temp\&#1055;&#1088;&#1072;&#1074;&#1072;.doc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2B220CB24FBC14FA796D34D4F27117F9AD392FC884A2FF30FD807DC44418581BE62355F0C7BBA6A4D0SES" TargetMode="External"/><Relationship Id="rId15" Type="http://schemas.openxmlformats.org/officeDocument/2006/relationships/hyperlink" Target="consultantplus://offline/ref=2B220CB24FBC14FA796D34D4F27117F9AD3426CD80AAFF30FD807DC44418581BE62355F0C7BBA7A4D0SFS" TargetMode="External"/><Relationship Id="rId23" Type="http://schemas.openxmlformats.org/officeDocument/2006/relationships/hyperlink" Target="consultantplus://offline/ref=2B220CB24FBC14FA796D34D4F27117F9A53428C984A8A23AF5D971C64317070CE16A59F1C7BBA6DAS6S" TargetMode="External"/><Relationship Id="rId28" Type="http://schemas.openxmlformats.org/officeDocument/2006/relationships/hyperlink" Target="file:///C:\Users\Julia\AppData\Local\Temp\&#1055;&#1088;&#1072;&#1074;&#1072;.doc" TargetMode="External"/><Relationship Id="rId36" Type="http://schemas.openxmlformats.org/officeDocument/2006/relationships/hyperlink" Target="consultantplus://offline/ref=2B220CB24FBC14FA796D34D4F27117F9AD392FC884A2FF30FD807DC44418581BE62355F0C7BBA6A2D0S5S" TargetMode="External"/><Relationship Id="rId10" Type="http://schemas.openxmlformats.org/officeDocument/2006/relationships/hyperlink" Target="consultantplus://offline/ref=2B220CB24FBC14FA796D34D4F27117F9AD3429CD82A2FF30FD807DC44418581BE62355F0C7BBA2ABD0SES" TargetMode="External"/><Relationship Id="rId19" Type="http://schemas.openxmlformats.org/officeDocument/2006/relationships/hyperlink" Target="file:///C:\Users\Julia\AppData\Local\Temp\&#1055;&#1088;&#1072;&#1074;&#1072;.doc" TargetMode="External"/><Relationship Id="rId31" Type="http://schemas.openxmlformats.org/officeDocument/2006/relationships/hyperlink" Target="consultantplus://offline/ref=2B220CB24FBC14FA796D34D4F27117F9AD392FC884A2FF30FD807DC44418581BE62355F0C7BBA6A4D0SES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220CB24FBC14FA796D34D4F27117F9A53428C984A8A23AF5D971C64317070CE16A59F1C7BBA6DAS6S" TargetMode="External"/><Relationship Id="rId14" Type="http://schemas.openxmlformats.org/officeDocument/2006/relationships/hyperlink" Target="file:///C:\Users\Julia\AppData\Local\Temp\&#1055;&#1088;&#1072;&#1074;&#1072;.doc" TargetMode="External"/><Relationship Id="rId22" Type="http://schemas.openxmlformats.org/officeDocument/2006/relationships/hyperlink" Target="consultantplus://offline/ref=2B220CB24FBC14FA796D34D4F27117F9AD3E2CC886A1FF30FD807DC44418581BE62355F0C7BBA6A0D0S2S" TargetMode="External"/><Relationship Id="rId27" Type="http://schemas.openxmlformats.org/officeDocument/2006/relationships/hyperlink" Target="file:///C:\Users\Julia\AppData\Local\Temp\&#1055;&#1088;&#1072;&#1074;&#1072;.doc" TargetMode="External"/><Relationship Id="rId30" Type="http://schemas.openxmlformats.org/officeDocument/2006/relationships/hyperlink" Target="consultantplus://offline/ref=2B220CB24FBC14FA796D34D4F27117F9AD3426C685A4FF30FD807DC44418581BE62355F0C7BBA2ABD0S5S" TargetMode="External"/><Relationship Id="rId35" Type="http://schemas.openxmlformats.org/officeDocument/2006/relationships/hyperlink" Target="file:///C:\Users\Julia\AppData\Local\Temp\&#1055;&#1088;&#1072;&#1074;&#1072;.doc" TargetMode="External"/><Relationship Id="rId43" Type="http://schemas.openxmlformats.org/officeDocument/2006/relationships/hyperlink" Target="consultantplus://offline/ref=2B220CB24FBC14FA796D34D4F27117F9AD3E2CC886A1FF30FD807DC44418581BE62355F0C7BBA6A0D0S2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2983</Words>
  <Characters>17004</Characters>
  <Application>Microsoft Office Word</Application>
  <DocSecurity>0</DocSecurity>
  <Lines>141</Lines>
  <Paragraphs>39</Paragraphs>
  <ScaleCrop>false</ScaleCrop>
  <Company>Krokoz™</Company>
  <LinksUpToDate>false</LinksUpToDate>
  <CharactersWithSpaces>19948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3</cp:revision>
  <dcterms:created xsi:type="dcterms:W3CDTF">2019-04-01T09:49:00Z</dcterms:created>
  <dcterms:modified xsi:type="dcterms:W3CDTF">2019-04-01T09:56:00Z</dcterms:modified>
</cp:coreProperties>
</file>